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0D1" w:rsidRDefault="000340D1" w:rsidP="000340D1">
      <w:pPr>
        <w:spacing w:after="0" w:line="480" w:lineRule="auto"/>
        <w:rPr>
          <w:rFonts w:ascii="Times New Roman" w:hAnsi="Times New Roman" w:cs="Times New Roman"/>
          <w:sz w:val="24"/>
          <w:szCs w:val="24"/>
        </w:rPr>
      </w:pPr>
      <w:bookmarkStart w:id="0" w:name="_GoBack"/>
      <w:bookmarkEnd w:id="0"/>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jc w:val="center"/>
        <w:rPr>
          <w:rFonts w:ascii="Times New Roman" w:hAnsi="Times New Roman" w:cs="Times New Roman"/>
          <w:sz w:val="24"/>
          <w:szCs w:val="24"/>
        </w:rPr>
      </w:pPr>
    </w:p>
    <w:p w:rsidR="000340D1" w:rsidRDefault="000340D1" w:rsidP="000340D1">
      <w:pPr>
        <w:spacing w:after="0" w:line="480" w:lineRule="auto"/>
        <w:jc w:val="center"/>
        <w:rPr>
          <w:rFonts w:ascii="Times New Roman" w:hAnsi="Times New Roman" w:cs="Times New Roman"/>
          <w:sz w:val="24"/>
          <w:szCs w:val="24"/>
        </w:rPr>
      </w:pPr>
    </w:p>
    <w:p w:rsidR="000340D1" w:rsidRDefault="000340D1" w:rsidP="00034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Reading Analysis of Chapter 1</w:t>
      </w:r>
    </w:p>
    <w:p w:rsidR="000340D1" w:rsidRDefault="000340D1" w:rsidP="00034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340D1" w:rsidRDefault="000340D1" w:rsidP="00034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340D1" w:rsidRDefault="000340D1" w:rsidP="000340D1">
      <w:pPr>
        <w:spacing w:after="0" w:line="480" w:lineRule="auto"/>
        <w:jc w:val="center"/>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rPr>
          <w:rFonts w:ascii="Times New Roman" w:hAnsi="Times New Roman" w:cs="Times New Roman"/>
          <w:sz w:val="24"/>
          <w:szCs w:val="24"/>
        </w:rPr>
      </w:pPr>
    </w:p>
    <w:p w:rsidR="000340D1" w:rsidRDefault="000340D1" w:rsidP="00034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Reading Analysis of Chapter 1</w:t>
      </w:r>
    </w:p>
    <w:p w:rsidR="0087011B" w:rsidRDefault="000340D1" w:rsidP="000340D1">
      <w:pPr>
        <w:spacing w:after="0" w:line="480" w:lineRule="auto"/>
        <w:ind w:firstLine="720"/>
        <w:rPr>
          <w:rFonts w:ascii="Times New Roman" w:hAnsi="Times New Roman" w:cs="Times New Roman"/>
          <w:sz w:val="24"/>
          <w:szCs w:val="24"/>
        </w:rPr>
      </w:pPr>
      <w:r w:rsidRPr="000340D1">
        <w:rPr>
          <w:rFonts w:ascii="Times New Roman" w:hAnsi="Times New Roman" w:cs="Times New Roman"/>
          <w:sz w:val="24"/>
          <w:szCs w:val="24"/>
        </w:rPr>
        <w:t>This chapter introduces the readers to the roles o</w:t>
      </w:r>
      <w:r>
        <w:rPr>
          <w:rFonts w:ascii="Times New Roman" w:hAnsi="Times New Roman" w:cs="Times New Roman"/>
          <w:sz w:val="24"/>
          <w:szCs w:val="24"/>
        </w:rPr>
        <w:t>f product packaging and adverse environment effects</w:t>
      </w:r>
      <w:r w:rsidRPr="000340D1">
        <w:rPr>
          <w:rFonts w:ascii="Times New Roman" w:hAnsi="Times New Roman" w:cs="Times New Roman"/>
          <w:sz w:val="24"/>
          <w:szCs w:val="24"/>
        </w:rPr>
        <w:t>. Even though most of the consumers do not give much attention to the</w:t>
      </w:r>
      <w:r>
        <w:rPr>
          <w:rFonts w:ascii="Times New Roman" w:hAnsi="Times New Roman" w:cs="Times New Roman"/>
          <w:sz w:val="24"/>
          <w:szCs w:val="24"/>
        </w:rPr>
        <w:t xml:space="preserve"> packaging of the products, the authors emphasize that </w:t>
      </w:r>
      <w:r w:rsidRPr="000340D1">
        <w:rPr>
          <w:rFonts w:ascii="Times New Roman" w:hAnsi="Times New Roman" w:cs="Times New Roman"/>
          <w:sz w:val="24"/>
          <w:szCs w:val="24"/>
        </w:rPr>
        <w:t>they must do so because it contains crucial information that may affect them and the environment at large. For example, the package contains information regarding the date of manufacture and expiry dates of the product inside, the handling process of the product, storage and use of the product. All this information is important to the consumer. In their introduction to the important role of packaging in operations management, Ragattieri and Santarelli (2013) argue that the product packaging system plays an important role including reducing the environmental impacts that may result from the handling process and use of the product. Therefore, the roles of packaging as explained in the chapter one of the course text include protection, information, and transportability containment. As Ragattieri and Santarelli (2013) explain, product packaging is essential to the product’s movement often from the supplier to manufacturer or retailer to the end consumer. As discussed in the chapter one of the course text, companies need to select appropriate packaging system to achieve the above-mentioned three important roles of protection, providing information, and easing the transportation and use of the product. The kind of packaging material required depends on the product involved. However, chapter one of the course texts emphasizes on the importance of selecting packaging materials that have minimal environmental effects by following the three Rs, which are reduce, re-use and recycle. Most countries have banned the use of plastic packages due to their adverse effects on the environment. Companies should choose appropriate packaging materials that meet the three Rs parameters.</w:t>
      </w:r>
    </w:p>
    <w:p w:rsidR="000340D1" w:rsidRPr="000340D1" w:rsidRDefault="000340D1" w:rsidP="001B289F">
      <w:pPr>
        <w:spacing w:after="0" w:line="480" w:lineRule="auto"/>
        <w:rPr>
          <w:rFonts w:ascii="Times New Roman" w:hAnsi="Times New Roman" w:cs="Times New Roman"/>
          <w:sz w:val="24"/>
          <w:szCs w:val="24"/>
        </w:rPr>
      </w:pPr>
    </w:p>
    <w:p w:rsidR="000340D1" w:rsidRPr="000340D1" w:rsidRDefault="000340D1" w:rsidP="000340D1">
      <w:pPr>
        <w:spacing w:after="0" w:line="480" w:lineRule="auto"/>
        <w:jc w:val="center"/>
        <w:rPr>
          <w:rFonts w:ascii="Times New Roman" w:hAnsi="Times New Roman" w:cs="Times New Roman"/>
          <w:sz w:val="24"/>
          <w:szCs w:val="24"/>
        </w:rPr>
      </w:pPr>
      <w:r w:rsidRPr="000340D1">
        <w:rPr>
          <w:rFonts w:ascii="Times New Roman" w:hAnsi="Times New Roman" w:cs="Times New Roman"/>
          <w:sz w:val="24"/>
          <w:szCs w:val="24"/>
        </w:rPr>
        <w:lastRenderedPageBreak/>
        <w:t>Reference</w:t>
      </w:r>
    </w:p>
    <w:p w:rsidR="000340D1" w:rsidRPr="000340D1" w:rsidRDefault="000340D1" w:rsidP="000340D1">
      <w:pPr>
        <w:spacing w:after="0" w:line="480" w:lineRule="auto"/>
        <w:ind w:left="720" w:hanging="720"/>
        <w:rPr>
          <w:rFonts w:ascii="Times New Roman" w:hAnsi="Times New Roman" w:cs="Times New Roman"/>
          <w:sz w:val="24"/>
          <w:szCs w:val="24"/>
        </w:rPr>
      </w:pPr>
      <w:r w:rsidRPr="000340D1">
        <w:rPr>
          <w:rFonts w:ascii="Times New Roman" w:hAnsi="Times New Roman" w:cs="Times New Roman"/>
          <w:color w:val="222222"/>
          <w:sz w:val="24"/>
          <w:szCs w:val="24"/>
          <w:shd w:val="clear" w:color="auto" w:fill="FFFFFF"/>
        </w:rPr>
        <w:t>Regattieri, A., &amp; Santarelli, G. (2013). The important role of packaging in operations management. </w:t>
      </w:r>
      <w:r w:rsidRPr="000340D1">
        <w:rPr>
          <w:rFonts w:ascii="Times New Roman" w:hAnsi="Times New Roman" w:cs="Times New Roman"/>
          <w:i/>
          <w:iCs/>
          <w:color w:val="222222"/>
          <w:sz w:val="24"/>
          <w:szCs w:val="24"/>
          <w:shd w:val="clear" w:color="auto" w:fill="FFFFFF"/>
        </w:rPr>
        <w:t>Operations Management</w:t>
      </w:r>
      <w:r w:rsidRPr="000340D1">
        <w:rPr>
          <w:rFonts w:ascii="Times New Roman" w:hAnsi="Times New Roman" w:cs="Times New Roman"/>
          <w:color w:val="222222"/>
          <w:sz w:val="24"/>
          <w:szCs w:val="24"/>
          <w:shd w:val="clear" w:color="auto" w:fill="FFFFFF"/>
        </w:rPr>
        <w:t>, </w:t>
      </w:r>
      <w:r w:rsidRPr="000340D1">
        <w:rPr>
          <w:rFonts w:ascii="Times New Roman" w:hAnsi="Times New Roman" w:cs="Times New Roman"/>
          <w:i/>
          <w:iCs/>
          <w:color w:val="222222"/>
          <w:sz w:val="24"/>
          <w:szCs w:val="24"/>
          <w:shd w:val="clear" w:color="auto" w:fill="FFFFFF"/>
        </w:rPr>
        <w:t>3</w:t>
      </w:r>
      <w:r w:rsidRPr="000340D1">
        <w:rPr>
          <w:rFonts w:ascii="Times New Roman" w:hAnsi="Times New Roman" w:cs="Times New Roman"/>
          <w:color w:val="222222"/>
          <w:sz w:val="24"/>
          <w:szCs w:val="24"/>
          <w:shd w:val="clear" w:color="auto" w:fill="FFFFFF"/>
        </w:rPr>
        <w:t>, 2013.</w:t>
      </w:r>
    </w:p>
    <w:sectPr w:rsidR="000340D1" w:rsidRPr="000340D1" w:rsidSect="000340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4D1" w:rsidRDefault="008D04D1" w:rsidP="000340D1">
      <w:pPr>
        <w:spacing w:after="0" w:line="240" w:lineRule="auto"/>
      </w:pPr>
      <w:r>
        <w:separator/>
      </w:r>
    </w:p>
  </w:endnote>
  <w:endnote w:type="continuationSeparator" w:id="0">
    <w:p w:rsidR="008D04D1" w:rsidRDefault="008D04D1" w:rsidP="00034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4D1" w:rsidRDefault="008D04D1" w:rsidP="000340D1">
      <w:pPr>
        <w:spacing w:after="0" w:line="240" w:lineRule="auto"/>
      </w:pPr>
      <w:r>
        <w:separator/>
      </w:r>
    </w:p>
  </w:footnote>
  <w:footnote w:type="continuationSeparator" w:id="0">
    <w:p w:rsidR="008D04D1" w:rsidRDefault="008D04D1" w:rsidP="00034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D1" w:rsidRDefault="000340D1">
    <w:pPr>
      <w:pStyle w:val="Header"/>
    </w:pPr>
    <w:r w:rsidRPr="000340D1">
      <w:rPr>
        <w:rFonts w:ascii="Times New Roman" w:hAnsi="Times New Roman" w:cs="Times New Roman"/>
        <w:sz w:val="24"/>
        <w:szCs w:val="24"/>
      </w:rPr>
      <w:t xml:space="preserve">READING ANALYSIS </w:t>
    </w:r>
    <w:r w:rsidRPr="000340D1">
      <w:rPr>
        <w:rFonts w:ascii="Times New Roman" w:hAnsi="Times New Roman" w:cs="Times New Roman"/>
        <w:sz w:val="24"/>
        <w:szCs w:val="24"/>
      </w:rPr>
      <w:tab/>
    </w:r>
    <w:r w:rsidRPr="000340D1">
      <w:rPr>
        <w:rFonts w:ascii="Times New Roman" w:hAnsi="Times New Roman" w:cs="Times New Roman"/>
        <w:sz w:val="24"/>
        <w:szCs w:val="24"/>
      </w:rPr>
      <w:tab/>
    </w:r>
    <w:r w:rsidRPr="000340D1">
      <w:rPr>
        <w:rFonts w:ascii="Times New Roman" w:hAnsi="Times New Roman" w:cs="Times New Roman"/>
        <w:sz w:val="24"/>
        <w:szCs w:val="24"/>
      </w:rPr>
      <w:tab/>
    </w:r>
    <w:r w:rsidRPr="000340D1">
      <w:rPr>
        <w:rFonts w:ascii="Times New Roman" w:hAnsi="Times New Roman" w:cs="Times New Roman"/>
        <w:sz w:val="24"/>
        <w:szCs w:val="24"/>
      </w:rPr>
      <w:fldChar w:fldCharType="begin"/>
    </w:r>
    <w:r w:rsidRPr="000340D1">
      <w:rPr>
        <w:rFonts w:ascii="Times New Roman" w:hAnsi="Times New Roman" w:cs="Times New Roman"/>
        <w:sz w:val="24"/>
        <w:szCs w:val="24"/>
      </w:rPr>
      <w:instrText xml:space="preserve"> PAGE   \* MERGEFORMAT </w:instrText>
    </w:r>
    <w:r w:rsidRPr="000340D1">
      <w:rPr>
        <w:rFonts w:ascii="Times New Roman" w:hAnsi="Times New Roman" w:cs="Times New Roman"/>
        <w:sz w:val="24"/>
        <w:szCs w:val="24"/>
      </w:rPr>
      <w:fldChar w:fldCharType="separate"/>
    </w:r>
    <w:r w:rsidR="00CC688F">
      <w:rPr>
        <w:rFonts w:ascii="Times New Roman" w:hAnsi="Times New Roman" w:cs="Times New Roman"/>
        <w:noProof/>
        <w:sz w:val="24"/>
        <w:szCs w:val="24"/>
      </w:rPr>
      <w:t>2</w:t>
    </w:r>
    <w:r w:rsidRPr="000340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D1" w:rsidRPr="000340D1" w:rsidRDefault="000340D1">
    <w:pPr>
      <w:pStyle w:val="Header"/>
      <w:rPr>
        <w:rFonts w:ascii="Times New Roman" w:hAnsi="Times New Roman" w:cs="Times New Roman"/>
        <w:sz w:val="24"/>
        <w:szCs w:val="24"/>
      </w:rPr>
    </w:pPr>
    <w:r w:rsidRPr="000340D1">
      <w:rPr>
        <w:rFonts w:ascii="Times New Roman" w:hAnsi="Times New Roman" w:cs="Times New Roman"/>
        <w:sz w:val="24"/>
        <w:szCs w:val="24"/>
      </w:rPr>
      <w:t xml:space="preserve">Running head: READING ANALYSIS </w:t>
    </w:r>
    <w:r w:rsidRPr="000340D1">
      <w:rPr>
        <w:rFonts w:ascii="Times New Roman" w:hAnsi="Times New Roman" w:cs="Times New Roman"/>
        <w:sz w:val="24"/>
        <w:szCs w:val="24"/>
      </w:rPr>
      <w:tab/>
    </w:r>
    <w:r w:rsidRPr="000340D1">
      <w:rPr>
        <w:rFonts w:ascii="Times New Roman" w:hAnsi="Times New Roman" w:cs="Times New Roman"/>
        <w:sz w:val="24"/>
        <w:szCs w:val="24"/>
      </w:rPr>
      <w:tab/>
    </w:r>
    <w:r w:rsidRPr="000340D1">
      <w:rPr>
        <w:rFonts w:ascii="Times New Roman" w:hAnsi="Times New Roman" w:cs="Times New Roman"/>
        <w:sz w:val="24"/>
        <w:szCs w:val="24"/>
      </w:rPr>
      <w:tab/>
    </w:r>
    <w:r w:rsidRPr="000340D1">
      <w:rPr>
        <w:rFonts w:ascii="Times New Roman" w:hAnsi="Times New Roman" w:cs="Times New Roman"/>
        <w:sz w:val="24"/>
        <w:szCs w:val="24"/>
      </w:rPr>
      <w:fldChar w:fldCharType="begin"/>
    </w:r>
    <w:r w:rsidRPr="000340D1">
      <w:rPr>
        <w:rFonts w:ascii="Times New Roman" w:hAnsi="Times New Roman" w:cs="Times New Roman"/>
        <w:sz w:val="24"/>
        <w:szCs w:val="24"/>
      </w:rPr>
      <w:instrText xml:space="preserve"> PAGE   \* MERGEFORMAT </w:instrText>
    </w:r>
    <w:r w:rsidRPr="000340D1">
      <w:rPr>
        <w:rFonts w:ascii="Times New Roman" w:hAnsi="Times New Roman" w:cs="Times New Roman"/>
        <w:sz w:val="24"/>
        <w:szCs w:val="24"/>
      </w:rPr>
      <w:fldChar w:fldCharType="separate"/>
    </w:r>
    <w:r w:rsidR="00CC688F">
      <w:rPr>
        <w:rFonts w:ascii="Times New Roman" w:hAnsi="Times New Roman" w:cs="Times New Roman"/>
        <w:noProof/>
        <w:sz w:val="24"/>
        <w:szCs w:val="24"/>
      </w:rPr>
      <w:t>1</w:t>
    </w:r>
    <w:r w:rsidRPr="000340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7A9"/>
    <w:rsid w:val="000340D1"/>
    <w:rsid w:val="000D7CE7"/>
    <w:rsid w:val="001B26B8"/>
    <w:rsid w:val="001B289F"/>
    <w:rsid w:val="007937A9"/>
    <w:rsid w:val="0087011B"/>
    <w:rsid w:val="008D04D1"/>
    <w:rsid w:val="00A244E9"/>
    <w:rsid w:val="00B44144"/>
    <w:rsid w:val="00CC49A1"/>
    <w:rsid w:val="00CC688F"/>
    <w:rsid w:val="00EE5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58646E-B68F-49D0-99D7-07FCD4E3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0D1"/>
  </w:style>
  <w:style w:type="paragraph" w:styleId="Footer">
    <w:name w:val="footer"/>
    <w:basedOn w:val="Normal"/>
    <w:link w:val="FooterChar"/>
    <w:uiPriority w:val="99"/>
    <w:unhideWhenUsed/>
    <w:rsid w:val="00034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2019-08-27T09:29:00Z</dcterms:created>
  <dcterms:modified xsi:type="dcterms:W3CDTF">2019-08-27T09:29:00Z</dcterms:modified>
</cp:coreProperties>
</file>